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יב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– 4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תכנית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לימוד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22.03.20-30.03.20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יוליאנה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,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ילנה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,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אורנית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735"/>
        <w:gridCol w:w="1050"/>
        <w:gridCol w:w="2835"/>
        <w:gridCol w:w="1830"/>
        <w:gridCol w:w="2955"/>
        <w:tblGridChange w:id="0">
          <w:tblGrid>
            <w:gridCol w:w="1020"/>
            <w:gridCol w:w="735"/>
            <w:gridCol w:w="1050"/>
            <w:gridCol w:w="2835"/>
            <w:gridCol w:w="1830"/>
            <w:gridCol w:w="2955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תאריך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עבודת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כיתה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תרגילים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u w:val="single"/>
                <w:rtl w:val="1"/>
              </w:rPr>
              <w:t xml:space="preserve">שיעורי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u w:val="single"/>
                <w:rtl w:val="1"/>
              </w:rPr>
              <w:t xml:space="preserve">בית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200" w:lineRule="auto"/>
              <w:jc w:val="center"/>
              <w:rPr>
                <w:b w:val="1"/>
                <w:color w:val="134f5c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u w:val="single"/>
                <w:rtl w:val="1"/>
              </w:rPr>
              <w:t xml:space="preserve">נושא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105-111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2,3,5,7,10,11,13,14,15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jc w:val="right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26,34,36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בעיות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גדילה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ודעיכה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457</w:t>
            </w:r>
          </w:p>
          <w:p w:rsidR="00000000" w:rsidDel="00000000" w:rsidP="00000000" w:rsidRDefault="00000000" w:rsidRPr="00000000" w14:paraId="00000013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468-469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bidi w:val="1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19-27</w:t>
            </w:r>
          </w:p>
          <w:p w:rsidR="00000000" w:rsidDel="00000000" w:rsidP="00000000" w:rsidRDefault="00000000" w:rsidRPr="00000000" w14:paraId="00000016">
            <w:pPr>
              <w:bidi w:val="1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3,7,8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1,2,4,5,6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פונקציות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חזקה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מעריך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רציונלי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27.03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bidi w:val="1"/>
              <w:spacing w:after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bidi w:val="1"/>
              <w:spacing w:after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מתכונת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רוזנפלד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30.03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bidi w:val="1"/>
              <w:spacing w:after="20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bidi w:val="1"/>
              <w:spacing w:after="20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color w:val="7030a0"/>
                <w:sz w:val="24"/>
                <w:szCs w:val="24"/>
                <w:rtl w:val="0"/>
              </w:rPr>
              <w:t xml:space="preserve">4,5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6-20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מתכונת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רוזנפלד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bidi w:val="1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20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מבחנים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ראשונים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להגשה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לאחר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חופשת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ff"/>
                <w:sz w:val="24"/>
                <w:szCs w:val="24"/>
                <w:rtl w:val="1"/>
              </w:rPr>
              <w:t xml:space="preserve">פסח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rPr>
                <w:color w:val="134f5c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מבחני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מתכונת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134f5c"/>
                <w:sz w:val="24"/>
                <w:szCs w:val="24"/>
                <w:rtl w:val="1"/>
              </w:rPr>
              <w:t xml:space="preserve">רוזנפלד</w:t>
            </w:r>
          </w:p>
        </w:tc>
      </w:tr>
    </w:tbl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